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40" w:rsidRDefault="00E8500E" w:rsidP="00E8500E">
      <w:pPr>
        <w:spacing w:after="0"/>
        <w:jc w:val="center"/>
        <w:rPr>
          <w:rFonts w:cs="Times New Roman"/>
          <w:b/>
        </w:rPr>
      </w:pPr>
      <w:r w:rsidRPr="00E8500E">
        <w:rPr>
          <w:rFonts w:cs="Times New Roman"/>
          <w:b/>
        </w:rPr>
        <w:t xml:space="preserve">MỘT SỐ </w:t>
      </w:r>
      <w:r w:rsidR="008A4C8E">
        <w:rPr>
          <w:rFonts w:cs="Times New Roman"/>
          <w:b/>
        </w:rPr>
        <w:t>QUY ĐỊNH</w:t>
      </w:r>
      <w:r w:rsidRPr="00E8500E">
        <w:rPr>
          <w:rFonts w:cs="Times New Roman"/>
          <w:b/>
        </w:rPr>
        <w:t xml:space="preserve"> MỚI VỀ CHẾ ĐỘ</w:t>
      </w:r>
      <w:r w:rsidR="001F55C5">
        <w:rPr>
          <w:rFonts w:cs="Times New Roman"/>
          <w:b/>
        </w:rPr>
        <w:t xml:space="preserve"> NGHỈ</w:t>
      </w:r>
    </w:p>
    <w:p w:rsidR="008E5878" w:rsidRDefault="00E8500E" w:rsidP="008818E2">
      <w:pPr>
        <w:spacing w:after="240"/>
        <w:jc w:val="center"/>
        <w:rPr>
          <w:rFonts w:cs="Times New Roman"/>
          <w:b/>
        </w:rPr>
      </w:pPr>
      <w:r w:rsidRPr="00E8500E">
        <w:rPr>
          <w:rFonts w:cs="Times New Roman"/>
          <w:b/>
        </w:rPr>
        <w:t>CỦA</w:t>
      </w:r>
      <w:r w:rsidR="00D91540">
        <w:rPr>
          <w:rFonts w:cs="Times New Roman"/>
          <w:b/>
        </w:rPr>
        <w:t xml:space="preserve"> </w:t>
      </w:r>
      <w:r w:rsidRPr="00E8500E">
        <w:rPr>
          <w:rFonts w:cs="Times New Roman"/>
          <w:b/>
        </w:rPr>
        <w:t>QUÂN NHÂN CHUYÊN NGHIỆP</w:t>
      </w:r>
    </w:p>
    <w:p w:rsidR="00FD1A2B" w:rsidRDefault="00E8500E" w:rsidP="005F3FC6">
      <w:pPr>
        <w:spacing w:before="120" w:after="120" w:line="240" w:lineRule="auto"/>
        <w:ind w:firstLine="720"/>
        <w:jc w:val="both"/>
        <w:rPr>
          <w:rFonts w:eastAsia="Times New Roman" w:cs="Times New Roman"/>
          <w:color w:val="000000" w:themeColor="text1"/>
          <w:sz w:val="29"/>
          <w:szCs w:val="29"/>
        </w:rPr>
      </w:pPr>
      <w:r w:rsidRPr="00E8500E">
        <w:rPr>
          <w:rFonts w:cs="Times New Roman"/>
        </w:rPr>
        <w:t>Ngày 23 tháng 8 năm 2021</w:t>
      </w:r>
      <w:r w:rsidR="007152D5">
        <w:rPr>
          <w:rFonts w:cs="Times New Roman"/>
        </w:rPr>
        <w:t>,</w:t>
      </w:r>
      <w:r w:rsidRPr="00E8500E">
        <w:rPr>
          <w:rFonts w:cs="Times New Roman"/>
        </w:rPr>
        <w:t xml:space="preserve"> Bộ trưởng Bộ</w:t>
      </w:r>
      <w:r>
        <w:rPr>
          <w:rFonts w:cs="Times New Roman"/>
        </w:rPr>
        <w:t xml:space="preserve"> Q</w:t>
      </w:r>
      <w:r w:rsidRPr="00E8500E">
        <w:rPr>
          <w:rFonts w:cs="Times New Roman"/>
        </w:rPr>
        <w:t>uố</w:t>
      </w:r>
      <w:r>
        <w:rPr>
          <w:rFonts w:cs="Times New Roman"/>
        </w:rPr>
        <w:t xml:space="preserve">c phòng đã ban hành Thông tư số 109/2021/TT-BQP </w:t>
      </w:r>
      <w:r w:rsidRPr="00E8500E">
        <w:rPr>
          <w:rFonts w:eastAsia="Times New Roman" w:cs="Times New Roman"/>
          <w:color w:val="000000" w:themeColor="text1"/>
          <w:sz w:val="29"/>
          <w:szCs w:val="29"/>
        </w:rPr>
        <w:t xml:space="preserve">sửa đổi, bổ sung </w:t>
      </w:r>
      <w:r w:rsidR="00F93E69">
        <w:rPr>
          <w:rFonts w:eastAsia="Times New Roman" w:cs="Times New Roman"/>
          <w:color w:val="000000" w:themeColor="text1"/>
          <w:sz w:val="29"/>
          <w:szCs w:val="29"/>
        </w:rPr>
        <w:t xml:space="preserve">một số điều của </w:t>
      </w:r>
      <w:r w:rsidRPr="00E8500E">
        <w:rPr>
          <w:rFonts w:eastAsia="Times New Roman" w:cs="Times New Roman"/>
          <w:color w:val="000000" w:themeColor="text1"/>
          <w:sz w:val="29"/>
          <w:szCs w:val="29"/>
        </w:rPr>
        <w:t>Thông tư </w:t>
      </w:r>
      <w:r w:rsidR="0088458C">
        <w:rPr>
          <w:rFonts w:eastAsia="Times New Roman" w:cs="Times New Roman"/>
          <w:color w:val="000000" w:themeColor="text1"/>
          <w:sz w:val="29"/>
          <w:szCs w:val="29"/>
        </w:rPr>
        <w:t xml:space="preserve">số </w:t>
      </w:r>
      <w:r w:rsidR="00F93E69">
        <w:rPr>
          <w:rFonts w:eastAsia="Times New Roman" w:cs="Times New Roman"/>
          <w:color w:val="000000" w:themeColor="text1"/>
          <w:sz w:val="29"/>
          <w:szCs w:val="29"/>
        </w:rPr>
        <w:t xml:space="preserve">113/2016/TT-BQP ngày </w:t>
      </w:r>
      <w:r w:rsidRPr="00E8500E">
        <w:rPr>
          <w:rFonts w:eastAsia="Times New Roman" w:cs="Times New Roman"/>
          <w:color w:val="000000" w:themeColor="text1"/>
          <w:sz w:val="29"/>
          <w:szCs w:val="29"/>
        </w:rPr>
        <w:t>23</w:t>
      </w:r>
      <w:r w:rsidR="00D44419">
        <w:rPr>
          <w:rFonts w:eastAsia="Times New Roman" w:cs="Times New Roman"/>
          <w:color w:val="000000" w:themeColor="text1"/>
          <w:sz w:val="29"/>
          <w:szCs w:val="29"/>
        </w:rPr>
        <w:t xml:space="preserve"> tháng </w:t>
      </w:r>
      <w:r w:rsidRPr="00E8500E">
        <w:rPr>
          <w:rFonts w:eastAsia="Times New Roman" w:cs="Times New Roman"/>
          <w:color w:val="000000" w:themeColor="text1"/>
          <w:sz w:val="29"/>
          <w:szCs w:val="29"/>
        </w:rPr>
        <w:t>8</w:t>
      </w:r>
      <w:r w:rsidR="00D44419">
        <w:rPr>
          <w:rFonts w:eastAsia="Times New Roman" w:cs="Times New Roman"/>
          <w:color w:val="000000" w:themeColor="text1"/>
          <w:sz w:val="29"/>
          <w:szCs w:val="29"/>
        </w:rPr>
        <w:t xml:space="preserve"> năm </w:t>
      </w:r>
      <w:r w:rsidRPr="00E8500E">
        <w:rPr>
          <w:rFonts w:eastAsia="Times New Roman" w:cs="Times New Roman"/>
          <w:color w:val="000000" w:themeColor="text1"/>
          <w:sz w:val="29"/>
          <w:szCs w:val="29"/>
        </w:rPr>
        <w:t xml:space="preserve">2016 </w:t>
      </w:r>
      <w:r w:rsidR="00D44419">
        <w:rPr>
          <w:rFonts w:eastAsia="Times New Roman" w:cs="Times New Roman"/>
          <w:color w:val="000000" w:themeColor="text1"/>
          <w:sz w:val="29"/>
          <w:szCs w:val="29"/>
        </w:rPr>
        <w:t xml:space="preserve">của Bộ trưởng Bộ Quốc phòng </w:t>
      </w:r>
      <w:r w:rsidRPr="00E8500E">
        <w:rPr>
          <w:rFonts w:eastAsia="Times New Roman" w:cs="Times New Roman"/>
          <w:color w:val="000000" w:themeColor="text1"/>
          <w:sz w:val="29"/>
          <w:szCs w:val="29"/>
        </w:rPr>
        <w:t>quy định chế độ nghỉ của quân nhân chuyên nghiệp, công nhân và viên chức quốc phòng</w:t>
      </w:r>
      <w:r w:rsidR="00354A61">
        <w:rPr>
          <w:rFonts w:eastAsia="Times New Roman" w:cs="Times New Roman"/>
          <w:color w:val="000000" w:themeColor="text1"/>
          <w:sz w:val="29"/>
          <w:szCs w:val="29"/>
        </w:rPr>
        <w:t xml:space="preserve"> (gọi tắt là </w:t>
      </w:r>
      <w:r w:rsidR="00BF43E3">
        <w:rPr>
          <w:rFonts w:eastAsia="Times New Roman" w:cs="Times New Roman"/>
          <w:color w:val="000000" w:themeColor="text1"/>
          <w:sz w:val="29"/>
          <w:szCs w:val="29"/>
        </w:rPr>
        <w:t xml:space="preserve">Thông tư </w:t>
      </w:r>
      <w:r w:rsidR="00354A61">
        <w:rPr>
          <w:rFonts w:cs="Times New Roman"/>
        </w:rPr>
        <w:t>số 109/2021/TT-BQP</w:t>
      </w:r>
      <w:r w:rsidR="00354A61">
        <w:rPr>
          <w:rFonts w:cs="Times New Roman"/>
        </w:rPr>
        <w:t>)</w:t>
      </w:r>
      <w:r w:rsidRPr="00E8500E">
        <w:rPr>
          <w:rFonts w:eastAsia="Times New Roman" w:cs="Times New Roman"/>
          <w:color w:val="000000" w:themeColor="text1"/>
          <w:sz w:val="29"/>
          <w:szCs w:val="29"/>
        </w:rPr>
        <w:t>.</w:t>
      </w:r>
      <w:r w:rsidR="00EF68F2">
        <w:rPr>
          <w:rFonts w:eastAsia="Times New Roman" w:cs="Times New Roman"/>
          <w:color w:val="000000" w:themeColor="text1"/>
          <w:sz w:val="29"/>
          <w:szCs w:val="29"/>
        </w:rPr>
        <w:t xml:space="preserve"> Theo đó, có một số điểm mới như sau:</w:t>
      </w:r>
      <w:r w:rsidR="00FD1A2B">
        <w:rPr>
          <w:rFonts w:eastAsia="Times New Roman" w:cs="Times New Roman"/>
          <w:color w:val="000000" w:themeColor="text1"/>
          <w:sz w:val="29"/>
          <w:szCs w:val="29"/>
        </w:rPr>
        <w:t xml:space="preserve"> </w:t>
      </w:r>
      <w:bookmarkStart w:id="0" w:name="_GoBack"/>
      <w:bookmarkEnd w:id="0"/>
    </w:p>
    <w:p w:rsidR="00FD1A2B" w:rsidRDefault="00FD1A2B" w:rsidP="005F3FC6">
      <w:pPr>
        <w:spacing w:before="120" w:after="120" w:line="240" w:lineRule="auto"/>
        <w:ind w:firstLine="720"/>
        <w:jc w:val="both"/>
        <w:rPr>
          <w:rFonts w:eastAsia="Times New Roman" w:cs="Times New Roman"/>
          <w:color w:val="000000" w:themeColor="text1"/>
          <w:sz w:val="29"/>
          <w:szCs w:val="29"/>
        </w:rPr>
      </w:pPr>
      <w:r w:rsidRPr="00FD1A2B">
        <w:rPr>
          <w:rFonts w:eastAsia="Times New Roman" w:cs="Times New Roman"/>
          <w:b/>
          <w:color w:val="000000" w:themeColor="text1"/>
          <w:sz w:val="29"/>
          <w:szCs w:val="29"/>
        </w:rPr>
        <w:t>1.</w:t>
      </w:r>
      <w:r>
        <w:rPr>
          <w:rFonts w:eastAsia="Times New Roman" w:cs="Times New Roman"/>
          <w:color w:val="000000" w:themeColor="text1"/>
          <w:sz w:val="29"/>
          <w:szCs w:val="29"/>
        </w:rPr>
        <w:t xml:space="preserve"> </w:t>
      </w:r>
      <w:r w:rsidRPr="00FD1A2B">
        <w:rPr>
          <w:rFonts w:eastAsia="Times New Roman" w:cs="Times New Roman"/>
          <w:b/>
          <w:bCs/>
          <w:color w:val="000000" w:themeColor="text1"/>
          <w:sz w:val="29"/>
          <w:szCs w:val="29"/>
        </w:rPr>
        <w:t>T</w:t>
      </w:r>
      <w:r w:rsidR="00E8500E" w:rsidRPr="00FD1A2B">
        <w:rPr>
          <w:rFonts w:eastAsia="Times New Roman" w:cs="Times New Roman"/>
          <w:b/>
          <w:bCs/>
          <w:color w:val="000000" w:themeColor="text1"/>
          <w:sz w:val="29"/>
          <w:szCs w:val="29"/>
        </w:rPr>
        <w:t>hêm quy định về ngày nghỉ hàng tuần do huấn luyện</w:t>
      </w:r>
    </w:p>
    <w:p w:rsidR="0048591C" w:rsidRDefault="00354A61" w:rsidP="005F3FC6">
      <w:pPr>
        <w:spacing w:before="120" w:after="120" w:line="240" w:lineRule="auto"/>
        <w:ind w:firstLine="720"/>
        <w:jc w:val="both"/>
        <w:rPr>
          <w:rFonts w:eastAsia="Times New Roman" w:cs="Times New Roman"/>
          <w:color w:val="000000" w:themeColor="text1"/>
          <w:sz w:val="29"/>
          <w:szCs w:val="29"/>
        </w:rPr>
      </w:pPr>
      <w:r>
        <w:rPr>
          <w:rFonts w:eastAsia="Times New Roman" w:cs="Times New Roman"/>
          <w:color w:val="000000" w:themeColor="text1"/>
          <w:sz w:val="29"/>
          <w:szCs w:val="29"/>
        </w:rPr>
        <w:t>Giống</w:t>
      </w:r>
      <w:r w:rsidR="009863D6">
        <w:rPr>
          <w:rFonts w:eastAsia="Times New Roman" w:cs="Times New Roman"/>
          <w:color w:val="000000" w:themeColor="text1"/>
          <w:sz w:val="29"/>
          <w:szCs w:val="29"/>
        </w:rPr>
        <w:t xml:space="preserve"> như quy định trước đây tại </w:t>
      </w:r>
      <w:r w:rsidR="00E8500E" w:rsidRPr="00E8500E">
        <w:rPr>
          <w:rFonts w:eastAsia="Times New Roman" w:cs="Times New Roman"/>
          <w:color w:val="000000" w:themeColor="text1"/>
          <w:sz w:val="29"/>
          <w:szCs w:val="29"/>
        </w:rPr>
        <w:t xml:space="preserve">Điều 4 </w:t>
      </w:r>
      <w:r>
        <w:rPr>
          <w:rFonts w:eastAsia="Times New Roman" w:cs="Times New Roman"/>
          <w:color w:val="000000" w:themeColor="text1"/>
          <w:sz w:val="29"/>
          <w:szCs w:val="29"/>
        </w:rPr>
        <w:t xml:space="preserve">của </w:t>
      </w:r>
      <w:r w:rsidR="00E8500E" w:rsidRPr="00E8500E">
        <w:rPr>
          <w:rFonts w:eastAsia="Times New Roman" w:cs="Times New Roman"/>
          <w:color w:val="000000" w:themeColor="text1"/>
          <w:sz w:val="29"/>
          <w:szCs w:val="29"/>
        </w:rPr>
        <w:t>Thông tư</w:t>
      </w:r>
      <w:r>
        <w:rPr>
          <w:rFonts w:eastAsia="Times New Roman" w:cs="Times New Roman"/>
          <w:color w:val="000000" w:themeColor="text1"/>
          <w:sz w:val="29"/>
          <w:szCs w:val="29"/>
        </w:rPr>
        <w:t xml:space="preserve"> số </w:t>
      </w:r>
      <w:r w:rsidR="00E8500E" w:rsidRPr="00E8500E">
        <w:rPr>
          <w:rFonts w:eastAsia="Times New Roman" w:cs="Times New Roman"/>
          <w:color w:val="000000" w:themeColor="text1"/>
          <w:sz w:val="29"/>
          <w:szCs w:val="29"/>
        </w:rPr>
        <w:t>113/2016/TT-BQP, quân nhân chuyên nghiệp được nghỉ hằng tuần vào thứ Bảy và Chủ nhật.</w:t>
      </w:r>
      <w:r>
        <w:rPr>
          <w:rFonts w:eastAsia="Times New Roman" w:cs="Times New Roman"/>
          <w:b/>
          <w:color w:val="000000" w:themeColor="text1"/>
          <w:sz w:val="29"/>
          <w:szCs w:val="29"/>
        </w:rPr>
        <w:t xml:space="preserve"> </w:t>
      </w:r>
      <w:r w:rsidRPr="00354A61">
        <w:rPr>
          <w:rFonts w:eastAsia="Times New Roman" w:cs="Times New Roman"/>
          <w:color w:val="000000" w:themeColor="text1"/>
          <w:sz w:val="29"/>
          <w:szCs w:val="29"/>
        </w:rPr>
        <w:t>Ngoài ra</w:t>
      </w:r>
      <w:r w:rsidR="00E8500E" w:rsidRPr="00E8500E">
        <w:rPr>
          <w:rFonts w:eastAsia="Times New Roman" w:cs="Times New Roman"/>
          <w:color w:val="000000" w:themeColor="text1"/>
          <w:sz w:val="29"/>
          <w:szCs w:val="29"/>
        </w:rPr>
        <w:t xml:space="preserve">, </w:t>
      </w:r>
      <w:r>
        <w:rPr>
          <w:rFonts w:eastAsia="Times New Roman" w:cs="Times New Roman"/>
          <w:color w:val="000000" w:themeColor="text1"/>
          <w:sz w:val="29"/>
          <w:szCs w:val="29"/>
        </w:rPr>
        <w:t>cũng theo quy định này</w:t>
      </w:r>
      <w:r w:rsidR="00E8500E" w:rsidRPr="00E8500E">
        <w:rPr>
          <w:rFonts w:eastAsia="Times New Roman" w:cs="Times New Roman"/>
          <w:color w:val="000000" w:themeColor="text1"/>
          <w:sz w:val="29"/>
          <w:szCs w:val="29"/>
        </w:rPr>
        <w:t xml:space="preserve"> quân nhân chuyên nghiệp có thể được nghỉ bù vào ngày khác trong tuần nếu do tính chất, nhiệm vụ đặc biệt của đơn vị không thể nghỉ vào hai ngày này được. Việc nghỉ bù ngày nào sẽ do chỉ huy đơn vị sắp xếp.</w:t>
      </w:r>
      <w:r>
        <w:rPr>
          <w:rFonts w:eastAsia="Times New Roman" w:cs="Times New Roman"/>
          <w:b/>
          <w:color w:val="000000" w:themeColor="text1"/>
          <w:sz w:val="29"/>
          <w:szCs w:val="29"/>
        </w:rPr>
        <w:t xml:space="preserve"> </w:t>
      </w:r>
      <w:r w:rsidR="00E8500E" w:rsidRPr="00E8500E">
        <w:rPr>
          <w:rFonts w:eastAsia="Times New Roman" w:cs="Times New Roman"/>
          <w:color w:val="000000" w:themeColor="text1"/>
          <w:sz w:val="29"/>
          <w:szCs w:val="29"/>
        </w:rPr>
        <w:t>Tuy nhiên, theo quy định mới tại Khoản 1 Điề</w:t>
      </w:r>
      <w:r w:rsidR="00732B9E">
        <w:rPr>
          <w:rFonts w:eastAsia="Times New Roman" w:cs="Times New Roman"/>
          <w:color w:val="000000" w:themeColor="text1"/>
          <w:sz w:val="29"/>
          <w:szCs w:val="29"/>
        </w:rPr>
        <w:t>u 1 Thông tư số 109/2021/TT-BQP</w:t>
      </w:r>
      <w:r w:rsidR="00E8500E" w:rsidRPr="00E8500E">
        <w:rPr>
          <w:rFonts w:eastAsia="Times New Roman" w:cs="Times New Roman"/>
          <w:color w:val="000000" w:themeColor="text1"/>
          <w:sz w:val="29"/>
          <w:szCs w:val="29"/>
        </w:rPr>
        <w:t xml:space="preserve"> nếu đơn vị thực hiện nhiệm vụ huấn luyện, sẵn sàng chiến đấu hoặc do yêu cầu nhiệm vụ của đơn vị đó thì việc nghỉ hằng tuần sẽ do chỉ huy cấp trung đoàn và tương đương trở lên thực hiện.</w:t>
      </w:r>
      <w:r w:rsidR="00732B9E">
        <w:rPr>
          <w:rFonts w:eastAsia="Times New Roman" w:cs="Times New Roman"/>
          <w:color w:val="000000" w:themeColor="text1"/>
          <w:sz w:val="29"/>
          <w:szCs w:val="29"/>
        </w:rPr>
        <w:t xml:space="preserve"> V</w:t>
      </w:r>
      <w:r w:rsidR="00E8500E" w:rsidRPr="00E8500E">
        <w:rPr>
          <w:rFonts w:eastAsia="Times New Roman" w:cs="Times New Roman"/>
          <w:color w:val="000000" w:themeColor="text1"/>
          <w:sz w:val="29"/>
          <w:szCs w:val="29"/>
        </w:rPr>
        <w:t>iệc sắp xếp nghỉ thế nào phải căn cứ vào tình hình nhiệm vụ của đơn vị.</w:t>
      </w:r>
    </w:p>
    <w:p w:rsidR="00BB2251" w:rsidRDefault="00E8500E" w:rsidP="005F3FC6">
      <w:pPr>
        <w:spacing w:before="120" w:after="120" w:line="240" w:lineRule="auto"/>
        <w:ind w:firstLine="720"/>
        <w:jc w:val="both"/>
        <w:rPr>
          <w:rFonts w:eastAsia="Times New Roman" w:cs="Times New Roman"/>
          <w:color w:val="000000" w:themeColor="text1"/>
          <w:sz w:val="29"/>
          <w:szCs w:val="29"/>
        </w:rPr>
      </w:pPr>
      <w:r w:rsidRPr="00E8500E">
        <w:rPr>
          <w:rFonts w:eastAsia="Times New Roman" w:cs="Times New Roman"/>
          <w:color w:val="000000" w:themeColor="text1"/>
          <w:sz w:val="29"/>
          <w:szCs w:val="29"/>
        </w:rPr>
        <w:t xml:space="preserve">Như vậy, so với quy định cũ, Thông tư </w:t>
      </w:r>
      <w:r w:rsidR="00732B9E" w:rsidRPr="00E8500E">
        <w:rPr>
          <w:rFonts w:eastAsia="Times New Roman" w:cs="Times New Roman"/>
          <w:color w:val="000000" w:themeColor="text1"/>
          <w:sz w:val="29"/>
          <w:szCs w:val="29"/>
        </w:rPr>
        <w:t>số 109/2021/TT-BQP</w:t>
      </w:r>
      <w:r w:rsidRPr="00E8500E">
        <w:rPr>
          <w:rFonts w:eastAsia="Times New Roman" w:cs="Times New Roman"/>
          <w:color w:val="000000" w:themeColor="text1"/>
          <w:sz w:val="29"/>
          <w:szCs w:val="29"/>
        </w:rPr>
        <w:t xml:space="preserve"> đã quy định cụ thể hơn người có thẩm quyền thực hiện việc nghỉ hằng tuần của quân nhân chuyên nghiệp cũng như bổ sung thêm trường hợp có thể sắp xếp nghỉ hằng tuần khác ngày thứ Bảy và Chủ nhật là do huấn luyện, sẵn sàng chiến đấu.</w:t>
      </w:r>
    </w:p>
    <w:p w:rsidR="00BB2251" w:rsidRDefault="00AB361A" w:rsidP="005F3FC6">
      <w:pPr>
        <w:spacing w:before="120" w:after="120" w:line="240" w:lineRule="auto"/>
        <w:ind w:firstLine="720"/>
        <w:jc w:val="both"/>
        <w:rPr>
          <w:rFonts w:eastAsia="Times New Roman" w:cs="Times New Roman"/>
          <w:color w:val="000000" w:themeColor="text1"/>
          <w:sz w:val="29"/>
          <w:szCs w:val="29"/>
        </w:rPr>
      </w:pPr>
      <w:r>
        <w:rPr>
          <w:rFonts w:eastAsia="Times New Roman" w:cs="Times New Roman"/>
          <w:b/>
          <w:color w:val="000000" w:themeColor="text1"/>
          <w:sz w:val="29"/>
          <w:szCs w:val="29"/>
        </w:rPr>
        <w:t xml:space="preserve">2. </w:t>
      </w:r>
      <w:r w:rsidR="00E8500E" w:rsidRPr="00E8500E">
        <w:rPr>
          <w:rFonts w:eastAsia="Times New Roman" w:cs="Times New Roman"/>
          <w:b/>
          <w:bCs/>
          <w:color w:val="000000" w:themeColor="text1"/>
          <w:sz w:val="29"/>
          <w:szCs w:val="29"/>
        </w:rPr>
        <w:t>Thêm trường hợp nghỉ phép 10 ngày/năm khi đóng quân xa nhà</w:t>
      </w:r>
    </w:p>
    <w:p w:rsidR="002B3FC3" w:rsidRDefault="00E8500E" w:rsidP="005F3FC6">
      <w:pPr>
        <w:spacing w:before="120" w:after="120" w:line="240" w:lineRule="auto"/>
        <w:ind w:firstLine="720"/>
        <w:jc w:val="both"/>
        <w:rPr>
          <w:rFonts w:eastAsia="Times New Roman" w:cs="Times New Roman"/>
          <w:color w:val="000000" w:themeColor="text1"/>
          <w:sz w:val="29"/>
          <w:szCs w:val="29"/>
        </w:rPr>
      </w:pPr>
      <w:r w:rsidRPr="00E8500E">
        <w:rPr>
          <w:rFonts w:eastAsia="Times New Roman" w:cs="Times New Roman"/>
          <w:color w:val="000000" w:themeColor="text1"/>
          <w:sz w:val="29"/>
          <w:szCs w:val="29"/>
        </w:rPr>
        <w:t xml:space="preserve">Một trong những thay đổi mới của </w:t>
      </w:r>
      <w:r w:rsidR="00AB361A">
        <w:rPr>
          <w:rFonts w:eastAsia="Times New Roman" w:cs="Times New Roman"/>
          <w:color w:val="000000" w:themeColor="text1"/>
          <w:sz w:val="29"/>
          <w:szCs w:val="29"/>
        </w:rPr>
        <w:t>Thông tư số 109/2021/TT-BQP</w:t>
      </w:r>
      <w:r w:rsidR="00AB361A" w:rsidRPr="00E8500E">
        <w:rPr>
          <w:rFonts w:eastAsia="Times New Roman" w:cs="Times New Roman"/>
          <w:color w:val="000000" w:themeColor="text1"/>
          <w:sz w:val="29"/>
          <w:szCs w:val="29"/>
        </w:rPr>
        <w:t xml:space="preserve"> </w:t>
      </w:r>
      <w:r w:rsidR="00BB2251">
        <w:rPr>
          <w:rFonts w:eastAsia="Times New Roman" w:cs="Times New Roman"/>
          <w:color w:val="000000" w:themeColor="text1"/>
          <w:sz w:val="29"/>
          <w:szCs w:val="29"/>
        </w:rPr>
        <w:t>so</w:t>
      </w:r>
      <w:r w:rsidRPr="00E8500E">
        <w:rPr>
          <w:rFonts w:eastAsia="Times New Roman" w:cs="Times New Roman"/>
          <w:color w:val="000000" w:themeColor="text1"/>
          <w:sz w:val="29"/>
          <w:szCs w:val="29"/>
        </w:rPr>
        <w:t xml:space="preserve"> với trước đây là quy định về nghỉ phép hằng năm. Theo đó, quân nhân chuyên nghiệp được nghỉ phép hằng năm với thời gian như sau:</w:t>
      </w:r>
    </w:p>
    <w:p w:rsidR="002B3FC3" w:rsidRDefault="00E8500E" w:rsidP="005F3FC6">
      <w:pPr>
        <w:spacing w:before="120" w:after="120" w:line="240" w:lineRule="auto"/>
        <w:ind w:firstLine="720"/>
        <w:jc w:val="both"/>
        <w:rPr>
          <w:rFonts w:eastAsia="Times New Roman" w:cs="Times New Roman"/>
          <w:color w:val="000000" w:themeColor="text1"/>
          <w:sz w:val="29"/>
          <w:szCs w:val="29"/>
        </w:rPr>
      </w:pPr>
      <w:r w:rsidRPr="00E8500E">
        <w:rPr>
          <w:rFonts w:eastAsia="Times New Roman" w:cs="Times New Roman"/>
          <w:color w:val="000000" w:themeColor="text1"/>
          <w:sz w:val="29"/>
          <w:szCs w:val="29"/>
        </w:rPr>
        <w:t xml:space="preserve">- Dưới </w:t>
      </w:r>
      <w:r w:rsidR="00AB361A">
        <w:rPr>
          <w:rFonts w:eastAsia="Times New Roman" w:cs="Times New Roman"/>
          <w:color w:val="000000" w:themeColor="text1"/>
          <w:sz w:val="29"/>
          <w:szCs w:val="29"/>
        </w:rPr>
        <w:t>15 năm công tác được ng</w:t>
      </w:r>
      <w:r w:rsidRPr="00E8500E">
        <w:rPr>
          <w:rFonts w:eastAsia="Times New Roman" w:cs="Times New Roman"/>
          <w:color w:val="000000" w:themeColor="text1"/>
          <w:sz w:val="29"/>
          <w:szCs w:val="29"/>
        </w:rPr>
        <w:t>hỉ 20 ngày.</w:t>
      </w:r>
    </w:p>
    <w:p w:rsidR="002B3FC3" w:rsidRDefault="00E8500E" w:rsidP="005F3FC6">
      <w:pPr>
        <w:spacing w:before="120" w:after="120" w:line="240" w:lineRule="auto"/>
        <w:ind w:firstLine="720"/>
        <w:jc w:val="both"/>
        <w:rPr>
          <w:rFonts w:eastAsia="Times New Roman" w:cs="Times New Roman"/>
          <w:color w:val="000000" w:themeColor="text1"/>
          <w:sz w:val="29"/>
          <w:szCs w:val="29"/>
        </w:rPr>
      </w:pPr>
      <w:r w:rsidRPr="00E8500E">
        <w:rPr>
          <w:rFonts w:eastAsia="Times New Roman" w:cs="Times New Roman"/>
          <w:color w:val="000000" w:themeColor="text1"/>
          <w:sz w:val="29"/>
          <w:szCs w:val="29"/>
        </w:rPr>
        <w:t xml:space="preserve">- Từ đủ </w:t>
      </w:r>
      <w:r w:rsidR="00AB361A">
        <w:rPr>
          <w:rFonts w:eastAsia="Times New Roman" w:cs="Times New Roman"/>
          <w:color w:val="000000" w:themeColor="text1"/>
          <w:sz w:val="29"/>
          <w:szCs w:val="29"/>
        </w:rPr>
        <w:t>15 năm đến dưới 25 năm công tác được n</w:t>
      </w:r>
      <w:r w:rsidRPr="00E8500E">
        <w:rPr>
          <w:rFonts w:eastAsia="Times New Roman" w:cs="Times New Roman"/>
          <w:color w:val="000000" w:themeColor="text1"/>
          <w:sz w:val="29"/>
          <w:szCs w:val="29"/>
        </w:rPr>
        <w:t>ghỉ 25 ngày.</w:t>
      </w:r>
    </w:p>
    <w:p w:rsidR="002B3FC3" w:rsidRDefault="00E8500E" w:rsidP="005F3FC6">
      <w:pPr>
        <w:spacing w:before="120" w:after="120" w:line="240" w:lineRule="auto"/>
        <w:ind w:firstLine="720"/>
        <w:jc w:val="both"/>
        <w:rPr>
          <w:rFonts w:eastAsia="Times New Roman" w:cs="Times New Roman"/>
          <w:color w:val="000000" w:themeColor="text1"/>
          <w:sz w:val="29"/>
          <w:szCs w:val="29"/>
        </w:rPr>
      </w:pPr>
      <w:r w:rsidRPr="00E8500E">
        <w:rPr>
          <w:rFonts w:eastAsia="Times New Roman" w:cs="Times New Roman"/>
          <w:color w:val="000000" w:themeColor="text1"/>
          <w:sz w:val="29"/>
          <w:szCs w:val="29"/>
        </w:rPr>
        <w:t xml:space="preserve">- </w:t>
      </w:r>
      <w:r w:rsidR="0088458C">
        <w:rPr>
          <w:rFonts w:eastAsia="Times New Roman" w:cs="Times New Roman"/>
          <w:color w:val="000000" w:themeColor="text1"/>
          <w:sz w:val="29"/>
          <w:szCs w:val="29"/>
        </w:rPr>
        <w:t>Từ đủ 25 năm công tác trở lên được n</w:t>
      </w:r>
      <w:r w:rsidRPr="00E8500E">
        <w:rPr>
          <w:rFonts w:eastAsia="Times New Roman" w:cs="Times New Roman"/>
          <w:color w:val="000000" w:themeColor="text1"/>
          <w:sz w:val="29"/>
          <w:szCs w:val="29"/>
        </w:rPr>
        <w:t>ghỉ 30 ngày.</w:t>
      </w:r>
    </w:p>
    <w:p w:rsidR="005F3FC6" w:rsidRDefault="00E8500E" w:rsidP="005F3FC6">
      <w:pPr>
        <w:spacing w:before="120" w:after="120" w:line="240" w:lineRule="auto"/>
        <w:ind w:firstLine="720"/>
        <w:jc w:val="both"/>
        <w:rPr>
          <w:rFonts w:eastAsia="Times New Roman" w:cs="Times New Roman"/>
          <w:color w:val="000000" w:themeColor="text1"/>
          <w:sz w:val="29"/>
          <w:szCs w:val="29"/>
        </w:rPr>
      </w:pPr>
      <w:r w:rsidRPr="00E8500E">
        <w:rPr>
          <w:rFonts w:eastAsia="Times New Roman" w:cs="Times New Roman"/>
          <w:color w:val="000000" w:themeColor="text1"/>
          <w:sz w:val="29"/>
          <w:szCs w:val="29"/>
        </w:rPr>
        <w:t xml:space="preserve">Những quy định </w:t>
      </w:r>
      <w:r w:rsidR="0088458C">
        <w:rPr>
          <w:rFonts w:eastAsia="Times New Roman" w:cs="Times New Roman"/>
          <w:color w:val="000000" w:themeColor="text1"/>
          <w:sz w:val="29"/>
          <w:szCs w:val="29"/>
        </w:rPr>
        <w:t>trên</w:t>
      </w:r>
      <w:r w:rsidRPr="00E8500E">
        <w:rPr>
          <w:rFonts w:eastAsia="Times New Roman" w:cs="Times New Roman"/>
          <w:color w:val="000000" w:themeColor="text1"/>
          <w:sz w:val="29"/>
          <w:szCs w:val="29"/>
        </w:rPr>
        <w:t xml:space="preserve"> không khác biệt so với quy định cũ tại Điều 5</w:t>
      </w:r>
      <w:r w:rsidR="0088458C">
        <w:rPr>
          <w:rFonts w:eastAsia="Times New Roman" w:cs="Times New Roman"/>
          <w:color w:val="000000" w:themeColor="text1"/>
          <w:sz w:val="29"/>
          <w:szCs w:val="29"/>
        </w:rPr>
        <w:t xml:space="preserve"> của </w:t>
      </w:r>
      <w:r w:rsidRPr="00E8500E">
        <w:rPr>
          <w:rFonts w:eastAsia="Times New Roman" w:cs="Times New Roman"/>
          <w:color w:val="000000" w:themeColor="text1"/>
          <w:sz w:val="29"/>
          <w:szCs w:val="29"/>
        </w:rPr>
        <w:t xml:space="preserve"> </w:t>
      </w:r>
      <w:r w:rsidR="0088458C" w:rsidRPr="00E8500E">
        <w:rPr>
          <w:rFonts w:eastAsia="Times New Roman" w:cs="Times New Roman"/>
          <w:color w:val="000000" w:themeColor="text1"/>
          <w:sz w:val="29"/>
          <w:szCs w:val="29"/>
        </w:rPr>
        <w:t>Thông tư </w:t>
      </w:r>
      <w:r w:rsidR="0088458C">
        <w:rPr>
          <w:rFonts w:eastAsia="Times New Roman" w:cs="Times New Roman"/>
          <w:color w:val="000000" w:themeColor="text1"/>
          <w:sz w:val="29"/>
          <w:szCs w:val="29"/>
        </w:rPr>
        <w:t xml:space="preserve">số </w:t>
      </w:r>
      <w:r w:rsidR="002B3FC3">
        <w:rPr>
          <w:rFonts w:eastAsia="Times New Roman" w:cs="Times New Roman"/>
          <w:color w:val="000000" w:themeColor="text1"/>
          <w:sz w:val="29"/>
          <w:szCs w:val="29"/>
        </w:rPr>
        <w:t>113/2016/TT-BQP</w:t>
      </w:r>
      <w:r w:rsidRPr="00E8500E">
        <w:rPr>
          <w:rFonts w:eastAsia="Times New Roman" w:cs="Times New Roman"/>
          <w:color w:val="000000" w:themeColor="text1"/>
          <w:sz w:val="29"/>
          <w:szCs w:val="29"/>
        </w:rPr>
        <w:t xml:space="preserve">. Tuy nhiên, theo Khoản 2 Điều 1 </w:t>
      </w:r>
      <w:r w:rsidR="00AD2AFC">
        <w:rPr>
          <w:rFonts w:eastAsia="Times New Roman" w:cs="Times New Roman"/>
          <w:color w:val="000000" w:themeColor="text1"/>
          <w:sz w:val="29"/>
          <w:szCs w:val="29"/>
        </w:rPr>
        <w:t>Thông tư số 109/2021/TT-BQP</w:t>
      </w:r>
      <w:r w:rsidR="005F3FC6">
        <w:rPr>
          <w:rFonts w:eastAsia="Times New Roman" w:cs="Times New Roman"/>
          <w:color w:val="000000" w:themeColor="text1"/>
          <w:sz w:val="29"/>
          <w:szCs w:val="29"/>
        </w:rPr>
        <w:t xml:space="preserve"> </w:t>
      </w:r>
      <w:r w:rsidR="005873C9">
        <w:rPr>
          <w:rFonts w:eastAsia="Times New Roman" w:cs="Times New Roman"/>
          <w:color w:val="000000" w:themeColor="text1"/>
          <w:sz w:val="29"/>
          <w:szCs w:val="29"/>
        </w:rPr>
        <w:t xml:space="preserve">quy định </w:t>
      </w:r>
      <w:r w:rsidR="0092661A" w:rsidRPr="0092661A">
        <w:rPr>
          <w:rFonts w:cs="Times New Roman"/>
          <w:color w:val="000000" w:themeColor="text1"/>
          <w:shd w:val="clear" w:color="auto" w:fill="FFFFFF"/>
        </w:rPr>
        <w:t>Quân nhân chuyên nghiệp, công nhân và viên chức quốc phòng đóng quân ở đơn vị xa gia đình (nơi cư trú của vợ hoặc chồng; con đẻ, con nuôi hợp pháp; bố, mẹ, người nuôi dưỡng hợp pháp của bản thân, của vợ hoặc của chồng) khi nghỉ phép hằng năm được nghỉ thêm:</w:t>
      </w:r>
    </w:p>
    <w:p w:rsidR="005F3FC6" w:rsidRDefault="005873C9" w:rsidP="005F3FC6">
      <w:pPr>
        <w:spacing w:before="120" w:after="120" w:line="240" w:lineRule="auto"/>
        <w:ind w:firstLine="720"/>
        <w:jc w:val="both"/>
        <w:rPr>
          <w:rFonts w:eastAsia="Times New Roman" w:cs="Times New Roman"/>
          <w:color w:val="000000" w:themeColor="text1"/>
          <w:sz w:val="29"/>
          <w:szCs w:val="29"/>
        </w:rPr>
      </w:pPr>
      <w:r w:rsidRPr="005873C9">
        <w:rPr>
          <w:rFonts w:cs="Times New Roman"/>
          <w:color w:val="000000" w:themeColor="text1"/>
          <w:shd w:val="clear" w:color="auto" w:fill="FFFFFF"/>
        </w:rPr>
        <w:t xml:space="preserve">- </w:t>
      </w:r>
      <w:r w:rsidR="00BD21EB">
        <w:rPr>
          <w:rFonts w:cs="Times New Roman"/>
          <w:color w:val="000000" w:themeColor="text1"/>
          <w:shd w:val="clear" w:color="auto" w:fill="FFFFFF"/>
        </w:rPr>
        <w:t xml:space="preserve">Được nghỉ </w:t>
      </w:r>
      <w:r w:rsidRPr="005873C9">
        <w:rPr>
          <w:rFonts w:cs="Times New Roman"/>
          <w:color w:val="000000" w:themeColor="text1"/>
          <w:shd w:val="clear" w:color="auto" w:fill="FFFFFF"/>
        </w:rPr>
        <w:t>10 ngày khi thuộc một trong các trường hợp sau:</w:t>
      </w:r>
    </w:p>
    <w:p w:rsidR="005F3FC6" w:rsidRDefault="0092661A" w:rsidP="005F3FC6">
      <w:pPr>
        <w:spacing w:before="120" w:after="120" w:line="240" w:lineRule="auto"/>
        <w:ind w:firstLine="720"/>
        <w:jc w:val="both"/>
        <w:rPr>
          <w:rFonts w:eastAsia="Times New Roman" w:cs="Times New Roman"/>
          <w:color w:val="000000" w:themeColor="text1"/>
          <w:sz w:val="29"/>
          <w:szCs w:val="29"/>
        </w:rPr>
      </w:pPr>
      <w:r>
        <w:rPr>
          <w:rFonts w:eastAsia="Times New Roman" w:cs="Times New Roman"/>
          <w:color w:val="000000" w:themeColor="text1"/>
          <w:sz w:val="29"/>
          <w:szCs w:val="29"/>
        </w:rPr>
        <w:lastRenderedPageBreak/>
        <w:t xml:space="preserve">+ </w:t>
      </w:r>
      <w:r w:rsidRPr="0092661A">
        <w:rPr>
          <w:rFonts w:eastAsia="Times New Roman" w:cs="Times New Roman"/>
          <w:color w:val="000000" w:themeColor="text1"/>
          <w:sz w:val="29"/>
          <w:szCs w:val="29"/>
        </w:rPr>
        <w:t>Đóng</w:t>
      </w:r>
      <w:r>
        <w:rPr>
          <w:rFonts w:eastAsia="Times New Roman" w:cs="Times New Roman"/>
          <w:color w:val="000000" w:themeColor="text1"/>
          <w:sz w:val="29"/>
          <w:szCs w:val="29"/>
        </w:rPr>
        <w:t xml:space="preserve"> quân cách xa gia đình từ 500 km trở lên.</w:t>
      </w:r>
    </w:p>
    <w:p w:rsidR="005F3FC6" w:rsidRDefault="0092661A" w:rsidP="005F3FC6">
      <w:pPr>
        <w:spacing w:before="120" w:after="120" w:line="240" w:lineRule="auto"/>
        <w:ind w:firstLine="720"/>
        <w:jc w:val="both"/>
        <w:rPr>
          <w:rFonts w:eastAsia="Times New Roman" w:cs="Times New Roman"/>
          <w:color w:val="000000" w:themeColor="text1"/>
          <w:sz w:val="29"/>
          <w:szCs w:val="29"/>
        </w:rPr>
      </w:pPr>
      <w:r>
        <w:rPr>
          <w:rFonts w:eastAsia="Times New Roman" w:cs="Times New Roman"/>
          <w:color w:val="000000" w:themeColor="text1"/>
          <w:sz w:val="29"/>
          <w:szCs w:val="29"/>
        </w:rPr>
        <w:t>+ Đóng quân ở địa bàn vùng sâu, vùng xa, vùng biên giới cách xa gia đình từ 300 km trở lên.</w:t>
      </w:r>
    </w:p>
    <w:p w:rsidR="005F3FC6" w:rsidRDefault="0092661A" w:rsidP="005F3FC6">
      <w:pPr>
        <w:spacing w:before="120" w:after="120" w:line="240" w:lineRule="auto"/>
        <w:ind w:firstLine="720"/>
        <w:jc w:val="both"/>
        <w:rPr>
          <w:rFonts w:eastAsia="Times New Roman" w:cs="Times New Roman"/>
          <w:color w:val="000000" w:themeColor="text1"/>
          <w:sz w:val="29"/>
          <w:szCs w:val="29"/>
        </w:rPr>
      </w:pPr>
      <w:r>
        <w:rPr>
          <w:rFonts w:eastAsia="Times New Roman" w:cs="Times New Roman"/>
          <w:color w:val="000000" w:themeColor="text1"/>
          <w:sz w:val="29"/>
          <w:szCs w:val="29"/>
        </w:rPr>
        <w:t>+</w:t>
      </w:r>
      <w:r w:rsidR="005873C9">
        <w:rPr>
          <w:rFonts w:eastAsia="Times New Roman" w:cs="Times New Roman"/>
          <w:color w:val="000000" w:themeColor="text1"/>
          <w:sz w:val="29"/>
          <w:szCs w:val="29"/>
        </w:rPr>
        <w:t xml:space="preserve"> </w:t>
      </w:r>
      <w:r>
        <w:rPr>
          <w:rFonts w:eastAsia="Times New Roman" w:cs="Times New Roman"/>
          <w:color w:val="000000" w:themeColor="text1"/>
          <w:sz w:val="29"/>
          <w:szCs w:val="29"/>
        </w:rPr>
        <w:t>Đóng quân tại các đảo thuộc quần đảo Trường Sa và ở Nhà giàn DK1.</w:t>
      </w:r>
    </w:p>
    <w:p w:rsidR="005F3FC6" w:rsidRDefault="00BD21EB" w:rsidP="005F3FC6">
      <w:pPr>
        <w:spacing w:before="120" w:after="120" w:line="240" w:lineRule="auto"/>
        <w:ind w:firstLine="720"/>
        <w:jc w:val="both"/>
        <w:rPr>
          <w:rFonts w:eastAsia="Times New Roman" w:cs="Times New Roman"/>
          <w:color w:val="000000" w:themeColor="text1"/>
          <w:sz w:val="29"/>
          <w:szCs w:val="29"/>
        </w:rPr>
      </w:pPr>
      <w:r w:rsidRPr="00BD21EB">
        <w:rPr>
          <w:rFonts w:cs="Times New Roman"/>
          <w:color w:val="333333"/>
          <w:shd w:val="clear" w:color="auto" w:fill="FFFFFF"/>
        </w:rPr>
        <w:t xml:space="preserve">- </w:t>
      </w:r>
      <w:r w:rsidR="00264905">
        <w:rPr>
          <w:rFonts w:cs="Times New Roman"/>
          <w:color w:val="333333"/>
          <w:shd w:val="clear" w:color="auto" w:fill="FFFFFF"/>
        </w:rPr>
        <w:t xml:space="preserve">Được nghỉ </w:t>
      </w:r>
      <w:r w:rsidR="005873C9" w:rsidRPr="00BD21EB">
        <w:rPr>
          <w:rFonts w:cs="Times New Roman"/>
          <w:color w:val="333333"/>
          <w:shd w:val="clear" w:color="auto" w:fill="FFFFFF"/>
        </w:rPr>
        <w:t>05 ngày khi thuộc một trong các trường hợp sau:</w:t>
      </w:r>
    </w:p>
    <w:p w:rsidR="005F3FC6" w:rsidRDefault="005873C9" w:rsidP="005F3FC6">
      <w:pPr>
        <w:spacing w:before="120" w:after="120" w:line="240" w:lineRule="auto"/>
        <w:ind w:firstLine="720"/>
        <w:jc w:val="both"/>
        <w:rPr>
          <w:rFonts w:eastAsia="Times New Roman" w:cs="Times New Roman"/>
          <w:color w:val="000000" w:themeColor="text1"/>
          <w:sz w:val="29"/>
          <w:szCs w:val="29"/>
        </w:rPr>
      </w:pPr>
      <w:r w:rsidRPr="00BD21EB">
        <w:rPr>
          <w:rFonts w:cs="Times New Roman"/>
          <w:color w:val="333333"/>
          <w:shd w:val="clear" w:color="auto" w:fill="FFFFFF"/>
        </w:rPr>
        <w:t xml:space="preserve"> </w:t>
      </w:r>
      <w:r w:rsidR="00BD21EB">
        <w:rPr>
          <w:rFonts w:cs="Times New Roman"/>
          <w:color w:val="333333"/>
          <w:shd w:val="clear" w:color="auto" w:fill="FFFFFF"/>
        </w:rPr>
        <w:t xml:space="preserve">+ </w:t>
      </w:r>
      <w:r w:rsidRPr="00BD21EB">
        <w:rPr>
          <w:rFonts w:cs="Times New Roman"/>
          <w:color w:val="333333"/>
          <w:shd w:val="clear" w:color="auto" w:fill="FFFFFF"/>
        </w:rPr>
        <w:t>Đóng quân cách xa gia đình từ 300 km đến dưới 500 km</w:t>
      </w:r>
      <w:r w:rsidR="005F3FC6">
        <w:rPr>
          <w:rFonts w:cs="Times New Roman"/>
          <w:color w:val="333333"/>
          <w:shd w:val="clear" w:color="auto" w:fill="FFFFFF"/>
        </w:rPr>
        <w:t>.</w:t>
      </w:r>
    </w:p>
    <w:p w:rsidR="005F3FC6" w:rsidRDefault="00BD21EB" w:rsidP="005F3FC6">
      <w:pPr>
        <w:spacing w:before="120" w:after="120" w:line="240" w:lineRule="auto"/>
        <w:ind w:firstLine="720"/>
        <w:jc w:val="both"/>
        <w:rPr>
          <w:rFonts w:eastAsia="Times New Roman" w:cs="Times New Roman"/>
          <w:color w:val="000000" w:themeColor="text1"/>
          <w:sz w:val="29"/>
          <w:szCs w:val="29"/>
        </w:rPr>
      </w:pPr>
      <w:r>
        <w:rPr>
          <w:rFonts w:cs="Times New Roman"/>
          <w:color w:val="333333"/>
          <w:shd w:val="clear" w:color="auto" w:fill="FFFFFF"/>
        </w:rPr>
        <w:t xml:space="preserve">+ </w:t>
      </w:r>
      <w:r w:rsidR="005873C9" w:rsidRPr="00BD21EB">
        <w:rPr>
          <w:rFonts w:cs="Times New Roman"/>
          <w:color w:val="333333"/>
          <w:shd w:val="clear" w:color="auto" w:fill="FFFFFF"/>
        </w:rPr>
        <w:t>Đóng quân ở địa bàn vùng sâu, vùng xa, vùng biên giới cách xa gia đình từ 200 km đến dưới 300 km và có hệ số khu vực 0,5 trở lên</w:t>
      </w:r>
      <w:r>
        <w:rPr>
          <w:rFonts w:cs="Times New Roman"/>
          <w:color w:val="333333"/>
          <w:shd w:val="clear" w:color="auto" w:fill="FFFFFF"/>
        </w:rPr>
        <w:t>.</w:t>
      </w:r>
    </w:p>
    <w:p w:rsidR="005F3FC6" w:rsidRDefault="00BD21EB" w:rsidP="005F3FC6">
      <w:pPr>
        <w:spacing w:before="120" w:after="120" w:line="240" w:lineRule="auto"/>
        <w:ind w:firstLine="720"/>
        <w:jc w:val="both"/>
        <w:rPr>
          <w:rFonts w:eastAsia="Times New Roman" w:cs="Times New Roman"/>
          <w:color w:val="000000" w:themeColor="text1"/>
          <w:sz w:val="29"/>
          <w:szCs w:val="29"/>
        </w:rPr>
      </w:pPr>
      <w:r>
        <w:rPr>
          <w:rFonts w:cs="Times New Roman"/>
          <w:color w:val="333333"/>
        </w:rPr>
        <w:t xml:space="preserve">+ </w:t>
      </w:r>
      <w:r w:rsidR="005873C9" w:rsidRPr="00BD21EB">
        <w:rPr>
          <w:rFonts w:cs="Times New Roman"/>
          <w:color w:val="333333"/>
          <w:shd w:val="clear" w:color="auto" w:fill="FFFFFF"/>
        </w:rPr>
        <w:t>Đóng quân tại các đảo được hưởng phụ cấp khu vực.</w:t>
      </w:r>
      <w:r w:rsidR="00264905">
        <w:rPr>
          <w:rFonts w:cs="Times New Roman"/>
          <w:color w:val="333333"/>
          <w:shd w:val="clear" w:color="auto" w:fill="FFFFFF"/>
        </w:rPr>
        <w:t xml:space="preserve"> </w:t>
      </w:r>
    </w:p>
    <w:p w:rsidR="005F3FC6" w:rsidRDefault="00264905" w:rsidP="005F3FC6">
      <w:pPr>
        <w:spacing w:before="120" w:after="120" w:line="240" w:lineRule="auto"/>
        <w:ind w:firstLine="720"/>
        <w:jc w:val="both"/>
        <w:rPr>
          <w:rFonts w:eastAsia="Times New Roman" w:cs="Times New Roman"/>
          <w:color w:val="000000" w:themeColor="text1"/>
          <w:sz w:val="29"/>
          <w:szCs w:val="29"/>
        </w:rPr>
      </w:pPr>
      <w:r>
        <w:rPr>
          <w:rFonts w:cs="Times New Roman"/>
          <w:color w:val="333333"/>
          <w:shd w:val="clear" w:color="auto" w:fill="FFFFFF"/>
        </w:rPr>
        <w:t>- Thời gian đi đường không tính vào số ngày được nghỉ phép đối với các trường hợp:</w:t>
      </w:r>
    </w:p>
    <w:p w:rsidR="005F3FC6" w:rsidRDefault="00264905" w:rsidP="005F3FC6">
      <w:pPr>
        <w:spacing w:before="120" w:after="120" w:line="240" w:lineRule="auto"/>
        <w:ind w:firstLine="720"/>
        <w:jc w:val="both"/>
        <w:rPr>
          <w:rFonts w:eastAsia="Times New Roman" w:cs="Times New Roman"/>
          <w:color w:val="000000" w:themeColor="text1"/>
          <w:sz w:val="29"/>
          <w:szCs w:val="29"/>
        </w:rPr>
      </w:pPr>
      <w:r>
        <w:rPr>
          <w:rFonts w:cs="Times New Roman"/>
          <w:color w:val="333333"/>
          <w:shd w:val="clear" w:color="auto" w:fill="FFFFFF"/>
        </w:rPr>
        <w:t>+ Nghỉ phép năm.</w:t>
      </w:r>
    </w:p>
    <w:p w:rsidR="005F3FC6" w:rsidRDefault="00264905" w:rsidP="005F3FC6">
      <w:pPr>
        <w:spacing w:before="120" w:after="120" w:line="240" w:lineRule="auto"/>
        <w:ind w:firstLine="720"/>
        <w:jc w:val="both"/>
        <w:rPr>
          <w:rFonts w:eastAsia="Times New Roman" w:cs="Times New Roman"/>
          <w:color w:val="000000" w:themeColor="text1"/>
          <w:sz w:val="29"/>
          <w:szCs w:val="29"/>
        </w:rPr>
      </w:pPr>
      <w:r>
        <w:rPr>
          <w:rFonts w:cs="Times New Roman"/>
          <w:color w:val="333333"/>
          <w:shd w:val="clear" w:color="auto" w:fill="FFFFFF"/>
        </w:rPr>
        <w:t xml:space="preserve">+ </w:t>
      </w:r>
      <w:r w:rsidRPr="00264905">
        <w:rPr>
          <w:rFonts w:cs="Times New Roman"/>
          <w:color w:val="000000" w:themeColor="text1"/>
          <w:shd w:val="clear" w:color="auto" w:fill="FFFFFF"/>
        </w:rPr>
        <w:t>Nghỉ phép năm thuộc các trường hợp được nghỉ thêm</w:t>
      </w:r>
      <w:r>
        <w:rPr>
          <w:rFonts w:cs="Times New Roman"/>
          <w:color w:val="000000" w:themeColor="text1"/>
          <w:shd w:val="clear" w:color="auto" w:fill="FFFFFF"/>
        </w:rPr>
        <w:t>.</w:t>
      </w:r>
    </w:p>
    <w:p w:rsidR="005F3FC6" w:rsidRDefault="00264905" w:rsidP="005F3FC6">
      <w:pPr>
        <w:spacing w:before="120" w:after="120" w:line="240" w:lineRule="auto"/>
        <w:ind w:firstLine="720"/>
        <w:jc w:val="both"/>
        <w:rPr>
          <w:rFonts w:eastAsia="Times New Roman" w:cs="Times New Roman"/>
          <w:color w:val="000000" w:themeColor="text1"/>
          <w:sz w:val="29"/>
          <w:szCs w:val="29"/>
        </w:rPr>
      </w:pPr>
      <w:r>
        <w:rPr>
          <w:rFonts w:cs="Times New Roman"/>
          <w:color w:val="000000" w:themeColor="text1"/>
          <w:shd w:val="clear" w:color="auto" w:fill="FFFFFF"/>
        </w:rPr>
        <w:t xml:space="preserve">+ </w:t>
      </w:r>
      <w:r w:rsidRPr="00264905">
        <w:rPr>
          <w:rFonts w:cs="Times New Roman"/>
          <w:color w:val="000000" w:themeColor="text1"/>
          <w:shd w:val="clear" w:color="auto" w:fill="FFFFFF"/>
        </w:rPr>
        <w:t>Nghỉ phép đặc biệt.</w:t>
      </w:r>
      <w:r>
        <w:rPr>
          <w:rFonts w:cs="Times New Roman"/>
          <w:color w:val="000000" w:themeColor="text1"/>
          <w:shd w:val="clear" w:color="auto" w:fill="FFFFFF"/>
        </w:rPr>
        <w:t xml:space="preserve"> </w:t>
      </w:r>
    </w:p>
    <w:p w:rsidR="005F3FC6" w:rsidRDefault="00B45854" w:rsidP="005F3FC6">
      <w:pPr>
        <w:spacing w:before="120" w:after="120" w:line="240" w:lineRule="auto"/>
        <w:ind w:firstLine="720"/>
        <w:jc w:val="both"/>
        <w:rPr>
          <w:rFonts w:eastAsia="Times New Roman" w:cs="Times New Roman"/>
          <w:color w:val="000000" w:themeColor="text1"/>
          <w:sz w:val="29"/>
          <w:szCs w:val="29"/>
        </w:rPr>
      </w:pPr>
      <w:r>
        <w:rPr>
          <w:rFonts w:cs="Times New Roman"/>
          <w:color w:val="000000" w:themeColor="text1"/>
          <w:shd w:val="clear" w:color="auto" w:fill="FFFFFF"/>
        </w:rPr>
        <w:t>- Do yêu cầu nhiệm vụ, quân nhân chuyên nghiệp chưa nghỉ phép năm hoặc nghỉ chưa hết số ngày phép năm thì chỉ huy đơn vị xem xét cho nghỉ bù vào năm sau</w:t>
      </w:r>
      <w:r w:rsidR="005F3FC6">
        <w:rPr>
          <w:rFonts w:cs="Times New Roman"/>
          <w:color w:val="000000" w:themeColor="text1"/>
          <w:shd w:val="clear" w:color="auto" w:fill="FFFFFF"/>
        </w:rPr>
        <w:t>.</w:t>
      </w:r>
    </w:p>
    <w:p w:rsidR="005F3FC6" w:rsidRDefault="00B45854" w:rsidP="005F3FC6">
      <w:pPr>
        <w:spacing w:before="120" w:after="120" w:line="240" w:lineRule="auto"/>
        <w:ind w:firstLine="720"/>
        <w:jc w:val="both"/>
        <w:rPr>
          <w:rFonts w:eastAsia="Times New Roman" w:cs="Times New Roman"/>
          <w:color w:val="000000" w:themeColor="text1"/>
          <w:sz w:val="29"/>
          <w:szCs w:val="29"/>
        </w:rPr>
      </w:pPr>
      <w:r>
        <w:rPr>
          <w:rFonts w:cs="Times New Roman"/>
          <w:color w:val="000000" w:themeColor="text1"/>
          <w:shd w:val="clear" w:color="auto" w:fill="FFFFFF"/>
        </w:rPr>
        <w:t>- Nếu vẫn không thể bố trí cho nghỉ phép thì quân nhân chuyên nghiệp được xem xét, thanh toán tiền lương đối với số ngày chưa nghỉ phép năm.</w:t>
      </w:r>
    </w:p>
    <w:p w:rsidR="005F3FC6" w:rsidRDefault="00B45854" w:rsidP="005F3FC6">
      <w:pPr>
        <w:spacing w:before="120" w:after="120" w:line="240" w:lineRule="auto"/>
        <w:ind w:firstLine="720"/>
        <w:jc w:val="both"/>
        <w:rPr>
          <w:rFonts w:eastAsia="Times New Roman" w:cs="Times New Roman"/>
          <w:color w:val="000000" w:themeColor="text1"/>
          <w:sz w:val="29"/>
          <w:szCs w:val="29"/>
        </w:rPr>
      </w:pPr>
      <w:r>
        <w:rPr>
          <w:rFonts w:cs="Times New Roman"/>
          <w:color w:val="000000" w:themeColor="text1"/>
          <w:shd w:val="clear" w:color="auto" w:fill="FFFFFF"/>
        </w:rPr>
        <w:t>- Tỷ lệ nghỉ thường xuyên không quá 15% quân số của đơn vị.</w:t>
      </w:r>
    </w:p>
    <w:p w:rsidR="005F3FC6" w:rsidRDefault="00B45854" w:rsidP="005F3FC6">
      <w:pPr>
        <w:spacing w:before="120" w:after="120" w:line="240" w:lineRule="auto"/>
        <w:ind w:firstLine="720"/>
        <w:jc w:val="both"/>
        <w:rPr>
          <w:rFonts w:eastAsia="Times New Roman" w:cs="Times New Roman"/>
          <w:color w:val="000000" w:themeColor="text1"/>
          <w:sz w:val="29"/>
          <w:szCs w:val="29"/>
        </w:rPr>
      </w:pPr>
      <w:r>
        <w:rPr>
          <w:rFonts w:cs="Times New Roman"/>
          <w:color w:val="000000" w:themeColor="text1"/>
          <w:shd w:val="clear" w:color="auto" w:fill="FFFFFF"/>
        </w:rPr>
        <w:t>- Đơn vị không sẵn sàng chiến đấu: Thực hiện nghỉ phép phù hợp với tính chất, yêu cầu nhiệm vụ.</w:t>
      </w:r>
    </w:p>
    <w:p w:rsidR="005F3FC6" w:rsidRDefault="00B45854" w:rsidP="005F3FC6">
      <w:pPr>
        <w:spacing w:before="120" w:after="120" w:line="240" w:lineRule="auto"/>
        <w:ind w:firstLine="720"/>
        <w:jc w:val="both"/>
        <w:rPr>
          <w:rFonts w:eastAsia="Times New Roman" w:cs="Times New Roman"/>
          <w:color w:val="000000" w:themeColor="text1"/>
          <w:sz w:val="29"/>
          <w:szCs w:val="29"/>
        </w:rPr>
      </w:pPr>
      <w:r>
        <w:rPr>
          <w:rFonts w:cs="Times New Roman"/>
          <w:color w:val="000000" w:themeColor="text1"/>
          <w:shd w:val="clear" w:color="auto" w:fill="FFFFFF"/>
        </w:rPr>
        <w:t>- Học viện, nhà trường bố trí nghỉ phép tập trung vào dịp nghỉ hè.</w:t>
      </w:r>
    </w:p>
    <w:p w:rsidR="005F3FC6" w:rsidRDefault="00B37183" w:rsidP="005F3FC6">
      <w:pPr>
        <w:spacing w:before="120" w:after="120" w:line="240" w:lineRule="auto"/>
        <w:ind w:firstLine="720"/>
        <w:jc w:val="both"/>
        <w:rPr>
          <w:rFonts w:eastAsia="Times New Roman" w:cs="Times New Roman"/>
          <w:color w:val="000000" w:themeColor="text1"/>
          <w:sz w:val="29"/>
          <w:szCs w:val="29"/>
        </w:rPr>
      </w:pPr>
      <w:r w:rsidRPr="00E8500E">
        <w:rPr>
          <w:rFonts w:eastAsia="Times New Roman" w:cs="Times New Roman"/>
          <w:color w:val="000000" w:themeColor="text1"/>
          <w:sz w:val="29"/>
          <w:szCs w:val="29"/>
        </w:rPr>
        <w:t>Như vậy, theo quy định mới, bổ sung thêm trường hợp được nghỉ phép thêm 10 ngày/năm với quân nhân đóng quân ở đơn vị xa gia đình là người đóng quân ở địa bàn vùng sâu, vùng xa, vùng biên giới cách xa gia đình từ 300km trở lên.</w:t>
      </w:r>
      <w:r>
        <w:rPr>
          <w:rFonts w:cs="Times New Roman"/>
          <w:color w:val="000000" w:themeColor="text1"/>
          <w:shd w:val="clear" w:color="auto" w:fill="FFFFFF"/>
        </w:rPr>
        <w:t xml:space="preserve"> </w:t>
      </w:r>
      <w:r w:rsidRPr="00E8500E">
        <w:rPr>
          <w:rFonts w:eastAsia="Times New Roman" w:cs="Times New Roman"/>
          <w:color w:val="000000" w:themeColor="text1"/>
          <w:sz w:val="29"/>
          <w:szCs w:val="29"/>
        </w:rPr>
        <w:t>Trong đó, xác định đơn vị xa gia đình căn cứ vào nơi cư trú của vợ/chồng, con đẻ, con nuôi hợp pháp; bố mẹ, người nuôi dưỡng hợp pháp của quân nhân đó hoặc của vợ/chồng người đó…</w:t>
      </w:r>
    </w:p>
    <w:p w:rsidR="005F3FC6" w:rsidRDefault="00B37183" w:rsidP="005F3FC6">
      <w:pPr>
        <w:spacing w:before="120" w:after="120" w:line="240" w:lineRule="auto"/>
        <w:ind w:firstLine="720"/>
        <w:jc w:val="both"/>
        <w:rPr>
          <w:rFonts w:eastAsia="Times New Roman" w:cs="Times New Roman"/>
          <w:color w:val="000000" w:themeColor="text1"/>
          <w:sz w:val="29"/>
          <w:szCs w:val="29"/>
        </w:rPr>
      </w:pPr>
      <w:r w:rsidRPr="00B37183">
        <w:rPr>
          <w:rFonts w:eastAsia="Times New Roman" w:cs="Times New Roman"/>
          <w:b/>
          <w:color w:val="000000" w:themeColor="text1"/>
          <w:sz w:val="29"/>
          <w:szCs w:val="29"/>
        </w:rPr>
        <w:t xml:space="preserve">3. </w:t>
      </w:r>
      <w:r w:rsidR="00E8500E" w:rsidRPr="00E8500E">
        <w:rPr>
          <w:rFonts w:eastAsia="Times New Roman" w:cs="Times New Roman"/>
          <w:b/>
          <w:bCs/>
          <w:color w:val="000000" w:themeColor="text1"/>
          <w:sz w:val="29"/>
          <w:szCs w:val="29"/>
        </w:rPr>
        <w:t>Quy định mới về ngày nghỉ lễ, Tết của quân nhân</w:t>
      </w:r>
      <w:r>
        <w:rPr>
          <w:rFonts w:cs="Times New Roman"/>
          <w:b/>
          <w:color w:val="000000" w:themeColor="text1"/>
          <w:shd w:val="clear" w:color="auto" w:fill="FFFFFF"/>
        </w:rPr>
        <w:t xml:space="preserve"> </w:t>
      </w:r>
    </w:p>
    <w:p w:rsidR="00E8500E" w:rsidRPr="00E8500E" w:rsidRDefault="00B37183" w:rsidP="005F3FC6">
      <w:pPr>
        <w:spacing w:before="120" w:after="120" w:line="240" w:lineRule="auto"/>
        <w:ind w:firstLine="720"/>
        <w:jc w:val="both"/>
        <w:rPr>
          <w:rFonts w:eastAsia="Times New Roman" w:cs="Times New Roman"/>
          <w:color w:val="000000" w:themeColor="text1"/>
          <w:sz w:val="29"/>
          <w:szCs w:val="29"/>
        </w:rPr>
      </w:pPr>
      <w:r w:rsidRPr="00B37183">
        <w:rPr>
          <w:rFonts w:cs="Times New Roman"/>
          <w:color w:val="000000" w:themeColor="text1"/>
          <w:shd w:val="clear" w:color="auto" w:fill="FFFFFF"/>
        </w:rPr>
        <w:t>Hằng năm, quân nhân chuyên nghiệp, công nhân và viên chức quốc phòng được nghỉ ngày lễ, tết theo quy định tại khoản 1 Điều 112 của Bộ luật Lao động</w:t>
      </w:r>
      <w:r>
        <w:rPr>
          <w:rFonts w:cs="Times New Roman"/>
          <w:color w:val="000000" w:themeColor="text1"/>
          <w:shd w:val="clear" w:color="auto" w:fill="FFFFFF"/>
        </w:rPr>
        <w:t xml:space="preserve">. </w:t>
      </w:r>
      <w:r w:rsidR="00E8500E" w:rsidRPr="00E8500E">
        <w:rPr>
          <w:rFonts w:eastAsia="Times New Roman" w:cs="Times New Roman"/>
          <w:color w:val="000000" w:themeColor="text1"/>
          <w:sz w:val="29"/>
          <w:szCs w:val="29"/>
        </w:rPr>
        <w:t xml:space="preserve">Ngoài ra, quân nhân chuyên nghiệp cũng được nghỉ vào ngày thành lập Quân đội nhân dân Việt Nam (22.12) như quy định trước đây tại </w:t>
      </w:r>
      <w:r w:rsidRPr="00E8500E">
        <w:rPr>
          <w:rFonts w:eastAsia="Times New Roman" w:cs="Times New Roman"/>
          <w:color w:val="000000" w:themeColor="text1"/>
          <w:sz w:val="29"/>
          <w:szCs w:val="29"/>
        </w:rPr>
        <w:t>Thông tư</w:t>
      </w:r>
      <w:r>
        <w:rPr>
          <w:rFonts w:eastAsia="Times New Roman" w:cs="Times New Roman"/>
          <w:color w:val="000000" w:themeColor="text1"/>
          <w:sz w:val="29"/>
          <w:szCs w:val="29"/>
        </w:rPr>
        <w:t xml:space="preserve"> số </w:t>
      </w:r>
      <w:r w:rsidRPr="00E8500E">
        <w:rPr>
          <w:rFonts w:eastAsia="Times New Roman" w:cs="Times New Roman"/>
          <w:color w:val="000000" w:themeColor="text1"/>
          <w:sz w:val="29"/>
          <w:szCs w:val="29"/>
        </w:rPr>
        <w:t>113/2016/TT-BQP</w:t>
      </w:r>
      <w:r>
        <w:rPr>
          <w:rFonts w:eastAsia="Times New Roman" w:cs="Times New Roman"/>
          <w:color w:val="000000" w:themeColor="text1"/>
          <w:sz w:val="29"/>
          <w:szCs w:val="29"/>
        </w:rPr>
        <w:t>.</w:t>
      </w:r>
      <w:r w:rsidR="001F55C5">
        <w:rPr>
          <w:rFonts w:eastAsia="Times New Roman" w:cs="Times New Roman"/>
          <w:color w:val="000000" w:themeColor="text1"/>
          <w:sz w:val="29"/>
          <w:szCs w:val="29"/>
        </w:rPr>
        <w:t xml:space="preserve"> </w:t>
      </w:r>
      <w:r w:rsidR="005F3FC6">
        <w:rPr>
          <w:rFonts w:eastAsia="Times New Roman" w:cs="Times New Roman"/>
          <w:color w:val="000000" w:themeColor="text1"/>
          <w:sz w:val="29"/>
          <w:szCs w:val="29"/>
        </w:rPr>
        <w:t>T</w:t>
      </w:r>
      <w:r w:rsidR="00E8500E" w:rsidRPr="00E8500E">
        <w:rPr>
          <w:rFonts w:eastAsia="Times New Roman" w:cs="Times New Roman"/>
          <w:color w:val="000000" w:themeColor="text1"/>
          <w:sz w:val="29"/>
          <w:szCs w:val="29"/>
        </w:rPr>
        <w:t xml:space="preserve">uy nhiên, </w:t>
      </w:r>
      <w:r w:rsidRPr="00E8500E">
        <w:rPr>
          <w:rFonts w:eastAsia="Times New Roman" w:cs="Times New Roman"/>
          <w:color w:val="000000" w:themeColor="text1"/>
          <w:sz w:val="29"/>
          <w:szCs w:val="29"/>
        </w:rPr>
        <w:t xml:space="preserve">Thông tư số 109/2021/TT-BQP </w:t>
      </w:r>
      <w:r w:rsidR="00E8500E" w:rsidRPr="00E8500E">
        <w:rPr>
          <w:rFonts w:eastAsia="Times New Roman" w:cs="Times New Roman"/>
          <w:color w:val="000000" w:themeColor="text1"/>
          <w:sz w:val="29"/>
          <w:szCs w:val="29"/>
        </w:rPr>
        <w:t xml:space="preserve">đã không còn quy định ngày nghỉ lễ, Tết trùng với ngày nghỉ hằng tuần thì được nghỉ bù </w:t>
      </w:r>
      <w:r w:rsidR="00E8500E" w:rsidRPr="00E8500E">
        <w:rPr>
          <w:rFonts w:eastAsia="Times New Roman" w:cs="Times New Roman"/>
          <w:color w:val="000000" w:themeColor="text1"/>
          <w:sz w:val="29"/>
          <w:szCs w:val="29"/>
        </w:rPr>
        <w:lastRenderedPageBreak/>
        <w:t>vào những ngày kế tiếp mà thay vào đó lại quy định nếu do nhiệm vụ huấn luyện, sẵn sàng chiến đấu hoặc do yêu cầu nhiệm vụ, việc nghỉ lễ, Tết sẽ căn cứ vào tình hình thực tế nhiệm vụ của đơn vị.</w:t>
      </w:r>
    </w:p>
    <w:p w:rsidR="00E8500E" w:rsidRDefault="001F55C5" w:rsidP="005F3FC6">
      <w:pPr>
        <w:spacing w:before="120" w:after="120" w:line="240" w:lineRule="auto"/>
        <w:jc w:val="both"/>
        <w:rPr>
          <w:rFonts w:cs="Times New Roman"/>
        </w:rPr>
      </w:pPr>
      <w:r>
        <w:rPr>
          <w:rFonts w:cs="Times New Roman"/>
          <w:color w:val="000000" w:themeColor="text1"/>
        </w:rPr>
        <w:tab/>
      </w:r>
      <w:r>
        <w:rPr>
          <w:rFonts w:eastAsia="Times New Roman" w:cs="Times New Roman"/>
          <w:color w:val="000000" w:themeColor="text1"/>
          <w:sz w:val="29"/>
          <w:szCs w:val="29"/>
        </w:rPr>
        <w:t xml:space="preserve">Thông tư </w:t>
      </w:r>
      <w:r>
        <w:rPr>
          <w:rFonts w:cs="Times New Roman"/>
        </w:rPr>
        <w:t>số 109/2021/TT-BQP</w:t>
      </w:r>
      <w:r>
        <w:rPr>
          <w:rFonts w:cs="Times New Roman"/>
        </w:rPr>
        <w:t xml:space="preserve"> có hiệu lực thi hành kể từ ngày 10 tháng 10 năm 2021.</w:t>
      </w:r>
    </w:p>
    <w:p w:rsidR="005F3FC6" w:rsidRPr="005F3FC6" w:rsidRDefault="005F3FC6" w:rsidP="005F3FC6">
      <w:pPr>
        <w:spacing w:before="120" w:after="120" w:line="240" w:lineRule="auto"/>
        <w:jc w:val="center"/>
        <w:rPr>
          <w:rFonts w:cs="Times New Roman"/>
          <w:b/>
          <w:color w:val="000000" w:themeColor="text1"/>
        </w:rPr>
      </w:pPr>
      <w:r w:rsidRPr="005F3FC6">
        <w:rPr>
          <w:rFonts w:cs="Times New Roman"/>
          <w:b/>
        </w:rPr>
        <w:t xml:space="preserve">                                                                                           Cao Cường</w:t>
      </w:r>
    </w:p>
    <w:sectPr w:rsidR="005F3FC6" w:rsidRPr="005F3FC6" w:rsidSect="001F55C5">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76" w:rsidRDefault="00FC1476" w:rsidP="001F55C5">
      <w:pPr>
        <w:spacing w:after="0" w:line="240" w:lineRule="auto"/>
      </w:pPr>
      <w:r>
        <w:separator/>
      </w:r>
    </w:p>
  </w:endnote>
  <w:endnote w:type="continuationSeparator" w:id="0">
    <w:p w:rsidR="00FC1476" w:rsidRDefault="00FC1476" w:rsidP="001F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76" w:rsidRDefault="00FC1476" w:rsidP="001F55C5">
      <w:pPr>
        <w:spacing w:after="0" w:line="240" w:lineRule="auto"/>
      </w:pPr>
      <w:r>
        <w:separator/>
      </w:r>
    </w:p>
  </w:footnote>
  <w:footnote w:type="continuationSeparator" w:id="0">
    <w:p w:rsidR="00FC1476" w:rsidRDefault="00FC1476" w:rsidP="001F5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204844"/>
      <w:docPartObj>
        <w:docPartGallery w:val="Page Numbers (Top of Page)"/>
        <w:docPartUnique/>
      </w:docPartObj>
    </w:sdtPr>
    <w:sdtEndPr>
      <w:rPr>
        <w:noProof/>
      </w:rPr>
    </w:sdtEndPr>
    <w:sdtContent>
      <w:p w:rsidR="001F55C5" w:rsidRDefault="001F55C5">
        <w:pPr>
          <w:pStyle w:val="Header"/>
          <w:jc w:val="center"/>
        </w:pPr>
        <w:r>
          <w:fldChar w:fldCharType="begin"/>
        </w:r>
        <w:r>
          <w:instrText xml:space="preserve"> PAGE   \* MERGEFORMAT </w:instrText>
        </w:r>
        <w:r>
          <w:fldChar w:fldCharType="separate"/>
        </w:r>
        <w:r w:rsidR="005F3FC6">
          <w:rPr>
            <w:noProof/>
          </w:rPr>
          <w:t>2</w:t>
        </w:r>
        <w:r>
          <w:rPr>
            <w:noProof/>
          </w:rPr>
          <w:fldChar w:fldCharType="end"/>
        </w:r>
      </w:p>
    </w:sdtContent>
  </w:sdt>
  <w:p w:rsidR="001F55C5" w:rsidRDefault="001F5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112"/>
    <w:multiLevelType w:val="hybridMultilevel"/>
    <w:tmpl w:val="C89A3B5E"/>
    <w:lvl w:ilvl="0" w:tplc="E93E98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264BD"/>
    <w:multiLevelType w:val="hybridMultilevel"/>
    <w:tmpl w:val="A9E65596"/>
    <w:lvl w:ilvl="0" w:tplc="B802A2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2669C1"/>
    <w:multiLevelType w:val="hybridMultilevel"/>
    <w:tmpl w:val="69F661F8"/>
    <w:lvl w:ilvl="0" w:tplc="39A609F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587D2C"/>
    <w:multiLevelType w:val="multilevel"/>
    <w:tmpl w:val="BA8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C4D62"/>
    <w:multiLevelType w:val="hybridMultilevel"/>
    <w:tmpl w:val="2A902652"/>
    <w:lvl w:ilvl="0" w:tplc="ACF49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0E5AB0"/>
    <w:multiLevelType w:val="hybridMultilevel"/>
    <w:tmpl w:val="D624CE64"/>
    <w:lvl w:ilvl="0" w:tplc="E9C02F2A">
      <w:start w:val="2"/>
      <w:numFmt w:val="bullet"/>
      <w:lvlText w:val="-"/>
      <w:lvlJc w:val="left"/>
      <w:pPr>
        <w:ind w:left="108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84592A"/>
    <w:multiLevelType w:val="hybridMultilevel"/>
    <w:tmpl w:val="DDD27FC0"/>
    <w:lvl w:ilvl="0" w:tplc="82AEE7C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744A0A"/>
    <w:multiLevelType w:val="hybridMultilevel"/>
    <w:tmpl w:val="7C903320"/>
    <w:lvl w:ilvl="0" w:tplc="EDDCAD7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E74364"/>
    <w:multiLevelType w:val="hybridMultilevel"/>
    <w:tmpl w:val="C1B01AA8"/>
    <w:lvl w:ilvl="0" w:tplc="2E783F4C">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6"/>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7D"/>
    <w:rsid w:val="001F55C5"/>
    <w:rsid w:val="00264905"/>
    <w:rsid w:val="002B3FC3"/>
    <w:rsid w:val="00354A61"/>
    <w:rsid w:val="0048591C"/>
    <w:rsid w:val="005873C9"/>
    <w:rsid w:val="005F3FC6"/>
    <w:rsid w:val="007152D5"/>
    <w:rsid w:val="00732B9E"/>
    <w:rsid w:val="007D407D"/>
    <w:rsid w:val="008818E2"/>
    <w:rsid w:val="0088458C"/>
    <w:rsid w:val="008A4C8E"/>
    <w:rsid w:val="008E5878"/>
    <w:rsid w:val="0092661A"/>
    <w:rsid w:val="009863D6"/>
    <w:rsid w:val="00AB361A"/>
    <w:rsid w:val="00AD2AFC"/>
    <w:rsid w:val="00B37183"/>
    <w:rsid w:val="00B45854"/>
    <w:rsid w:val="00BB2251"/>
    <w:rsid w:val="00BD21EB"/>
    <w:rsid w:val="00BF43E3"/>
    <w:rsid w:val="00D029F6"/>
    <w:rsid w:val="00D44419"/>
    <w:rsid w:val="00D91540"/>
    <w:rsid w:val="00DF6575"/>
    <w:rsid w:val="00E8500E"/>
    <w:rsid w:val="00EF68F2"/>
    <w:rsid w:val="00F93E69"/>
    <w:rsid w:val="00FC1476"/>
    <w:rsid w:val="00FD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00E"/>
    <w:rPr>
      <w:rFonts w:ascii="Tahoma" w:hAnsi="Tahoma" w:cs="Tahoma"/>
      <w:sz w:val="16"/>
      <w:szCs w:val="16"/>
    </w:rPr>
  </w:style>
  <w:style w:type="paragraph" w:styleId="ListParagraph">
    <w:name w:val="List Paragraph"/>
    <w:basedOn w:val="Normal"/>
    <w:uiPriority w:val="34"/>
    <w:qFormat/>
    <w:rsid w:val="00354A61"/>
    <w:pPr>
      <w:ind w:left="720"/>
      <w:contextualSpacing/>
    </w:pPr>
  </w:style>
  <w:style w:type="paragraph" w:styleId="Header">
    <w:name w:val="header"/>
    <w:basedOn w:val="Normal"/>
    <w:link w:val="HeaderChar"/>
    <w:uiPriority w:val="99"/>
    <w:unhideWhenUsed/>
    <w:rsid w:val="001F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5C5"/>
  </w:style>
  <w:style w:type="paragraph" w:styleId="Footer">
    <w:name w:val="footer"/>
    <w:basedOn w:val="Normal"/>
    <w:link w:val="FooterChar"/>
    <w:uiPriority w:val="99"/>
    <w:unhideWhenUsed/>
    <w:rsid w:val="001F5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00E"/>
    <w:rPr>
      <w:rFonts w:ascii="Tahoma" w:hAnsi="Tahoma" w:cs="Tahoma"/>
      <w:sz w:val="16"/>
      <w:szCs w:val="16"/>
    </w:rPr>
  </w:style>
  <w:style w:type="paragraph" w:styleId="ListParagraph">
    <w:name w:val="List Paragraph"/>
    <w:basedOn w:val="Normal"/>
    <w:uiPriority w:val="34"/>
    <w:qFormat/>
    <w:rsid w:val="00354A61"/>
    <w:pPr>
      <w:ind w:left="720"/>
      <w:contextualSpacing/>
    </w:pPr>
  </w:style>
  <w:style w:type="paragraph" w:styleId="Header">
    <w:name w:val="header"/>
    <w:basedOn w:val="Normal"/>
    <w:link w:val="HeaderChar"/>
    <w:uiPriority w:val="99"/>
    <w:unhideWhenUsed/>
    <w:rsid w:val="001F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5C5"/>
  </w:style>
  <w:style w:type="paragraph" w:styleId="Footer">
    <w:name w:val="footer"/>
    <w:basedOn w:val="Normal"/>
    <w:link w:val="FooterChar"/>
    <w:uiPriority w:val="99"/>
    <w:unhideWhenUsed/>
    <w:rsid w:val="001F5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5062">
      <w:bodyDiv w:val="1"/>
      <w:marLeft w:val="0"/>
      <w:marRight w:val="0"/>
      <w:marTop w:val="0"/>
      <w:marBottom w:val="0"/>
      <w:divBdr>
        <w:top w:val="none" w:sz="0" w:space="0" w:color="auto"/>
        <w:left w:val="none" w:sz="0" w:space="0" w:color="auto"/>
        <w:bottom w:val="none" w:sz="0" w:space="0" w:color="auto"/>
        <w:right w:val="none" w:sz="0" w:space="0" w:color="auto"/>
      </w:divBdr>
      <w:divsChild>
        <w:div w:id="1416242150">
          <w:marLeft w:val="-675"/>
          <w:marRight w:val="0"/>
          <w:marTop w:val="0"/>
          <w:marBottom w:val="0"/>
          <w:divBdr>
            <w:top w:val="none" w:sz="0" w:space="0" w:color="auto"/>
            <w:left w:val="none" w:sz="0" w:space="0" w:color="auto"/>
            <w:bottom w:val="none" w:sz="0" w:space="0" w:color="auto"/>
            <w:right w:val="none" w:sz="0" w:space="0" w:color="auto"/>
          </w:divBdr>
        </w:div>
        <w:div w:id="525212496">
          <w:marLeft w:val="0"/>
          <w:marRight w:val="0"/>
          <w:marTop w:val="0"/>
          <w:marBottom w:val="0"/>
          <w:divBdr>
            <w:top w:val="none" w:sz="0" w:space="0" w:color="auto"/>
            <w:left w:val="none" w:sz="0" w:space="0" w:color="auto"/>
            <w:bottom w:val="none" w:sz="0" w:space="0" w:color="auto"/>
            <w:right w:val="none" w:sz="0" w:space="0" w:color="auto"/>
          </w:divBdr>
          <w:divsChild>
            <w:div w:id="12173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2021-08-26T11:20:00Z</dcterms:created>
  <dcterms:modified xsi:type="dcterms:W3CDTF">2021-08-26T12:47:00Z</dcterms:modified>
</cp:coreProperties>
</file>